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4Э/2021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02.12.2021</w:t>
      </w:r>
    </w:p>
    <w:p w14:paraId="1CE3BBE2" w14:textId="77777777" w:rsidR="00AF7B94" w:rsidRPr="00AF7B94" w:rsidRDefault="008A6733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="00AF7B94"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8A6733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Домодедово, мкр. Белые Столбы, ул. Мечты, д.10 к.2</w:t>
      </w:r>
      <w:bookmarkStart w:id="0" w:name="_Hlk5789095"/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bookmarkEnd w:id="0"/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18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ноября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02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декабря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90122B">
        <w:rPr>
          <w:rFonts w:ascii="Arial" w:eastAsia="Times New Roman" w:hAnsi="Arial" w:cs="Arial"/>
          <w:noProof/>
          <w:sz w:val="24"/>
          <w:szCs w:val="24"/>
        </w:rPr>
        <w:t/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Домодедово, мкр. Белые Столбы, ул. Мечты, д.10 к.2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>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 МКР ДРУЖБА - РАСТУНОВО" ОГРН 1125009004218 (дата присвоения 17.10.2012) ИНН 5009085181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/>
      </w:r>
      <w:r w:rsidR="008A6733"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/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 МКР ДРУЖБА - РАСТУНОВО", ОГРН: 1125009004218, www.zheudruzhba.ru</w:t>
      </w:r>
      <w:r w:rsidR="008A6733">
        <w:rPr>
          <w:rFonts w:ascii="Arial" w:eastAsia="Times New Roman" w:hAnsi="Arial" w:cs="Arial"/>
          <w:noProof/>
          <w:sz w:val="24"/>
          <w:szCs w:val="24"/>
        </w:rPr>
        <w:t/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w:history="1" r:id="rId8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Домодедово, мкр. Белые Столбы, ул. Мечты, д.10 к.2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2069.60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2069.60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19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1336.40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proofErr w:type="spellStart"/>
      <w:proofErr w:type="spellEnd"/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64.57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bookmarkStart w:id="1" w:name="_Hlk5794540"/>
    <w:p w14:paraId="4C35A999" w14:textId="77777777" w:rsidR="00845C44" w:rsidRPr="00065C67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314DCA" w:rsidRPr="0060448F">
        <w:rPr>
          <w:rFonts w:ascii="Arial" w:hAnsi="Arial" w:cs="Arial"/>
          <w:b/>
          <w:noProof/>
          <w:sz w:val="24"/>
          <w:szCs w:val="24"/>
          <w:lang w:val="en-US"/>
        </w:rPr>
        <w:t/>
      </w:r>
      <w:r w:rsidR="0006064B"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6064B" w:rsidRPr="00DD33A8">
        <w:rPr>
          <w:rFonts w:ascii="Arial" w:hAnsi="Arial" w:cs="Arial"/>
          <w:b/>
          <w:sz w:val="24"/>
          <w:szCs w:val="24"/>
        </w:rPr>
        <w:t>имеется</w:t>
      </w:r>
      <w:r w:rsidR="0006064B"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6064B"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1"/>
      <w:r w:rsidR="00F0031C">
        <w:rPr>
          <w:rFonts w:ascii="Arial" w:hAnsi="Arial" w:cs="Arial"/>
          <w:noProof/>
          <w:sz w:val="24"/>
          <w:szCs w:val="24"/>
        </w:rPr>
        <w:t/>
      </w:r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Использование государственной информационной системы при проведении общего собрания собственников помещений в многоквартирном доме в форме заочного голосования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Выбрать  единую организацию для проведения технического обслуживания внутридомового и внутриквартирного газового оборудования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Утвердить и заключить договор по форме утвержденной Министерством жилищно-коммунального хозяйства Московской области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Утвердить стоимость обслуживания внутриквартирного газового оборудования (ВКГО)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Наделить управляющую организации ОБЩЕСТВО С ОГРАНИЧЕННОЙ ОТВЕТСТВЕННОСТЬЮ «МКР Дружба-Растуново» (ООО «МКР Дружба-Растуново») правом подписания договора о техническом обслуживании и ремонте внутриквартирного газового оборудования со специализированной организацией ООО «СпецСервисГрупп» от имени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D64488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792BFC">
        <w:rPr>
          <w:rFonts w:ascii="Arial" w:eastAsia="Times New Roman" w:hAnsi="Arial" w:cs="Arial"/>
          <w:noProof/>
          <w:sz w:val="24"/>
          <w:szCs w:val="24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 18.11.2021 08:00:00 по 02.12.2021 17:00:00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844,70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63,21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40,81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243,00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18,18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248,70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18,61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12,02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РАСТУНОВО", ОГРН: 1125009004218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544,90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40,77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26,33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491,90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36,81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299,60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22,42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14,48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"Дружба - Растуново" г. Домодедово, мкр. Белые Столбы, ул. Мечты, д. 11 корп. 2, кв. 15</w:t>
        <w:br/>
        <w:t xml:space="preserve">С 18.11.2021 г. до 02.12.2021 г. </w:t>
        <w:br/>
        <w:t xml:space="preserve">С 8:00 до 17:00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719,10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53,81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34,75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368,60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27,58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17,81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248,70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18,61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12,02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"Дружба - Растуново" г. Домодедово, мкр. Белые Столбы, ул. Мечты, д. 11 корп. 2, кв. 15</w:t>
        <w:br/>
        <w:t xml:space="preserve">За 14 дней до проведения общего собрания собственников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759,10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56,8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36,68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328,60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24,59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248,70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18,61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12,02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государственной информационной системы при проведении общего собрания собственников помещений в многоквартирном доме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556,00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41,6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26,87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577,30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43,2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203,10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9,81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 единую организацию для проведения технического обслуживания внутридомового и внутриквартирного газового оборудования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 единую организацию для проведения технического обслуживания внутридомового и внутриквартирного газового оборудования (далее ВДГО и ВКГО) Общество с ограниченной ответственностью «СпецСервисГрупп» (ООО «СпецСервисГрупп») ОГРН 1115009004956, ИНН 5009081155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710,40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53,16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34,33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377,40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28,24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18,24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248,60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18,6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12,01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и заключить договор по форме утвержденной Министерством жилищно-коммунального хозяйства Московской области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и заключить договор по форме утвержденной Министерством жилищно-коммунального хозяйства Московской области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539,40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40,36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26,06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385,20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28,82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18,61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411,80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30,81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19,9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стоимость обслуживания внутриквартирного газового оборудования (ВКГО)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стоимость обслуживания внутриквартирного газового оборудования (ВКГО) по следующим тарифам:</w:t>
        <w:br/>
        <w:t xml:space="preserve">ТО ВКГО (квартиры оборудованные газовыми плитами) - 65 руб./мес. (780 руб./год).</w:t>
        <w:br/>
        <w:t xml:space="preserve">ТО ВКГО (квартиры оборудованные газовыми котлами) - 330 руб./мес. (3960 руб./год).</w:t>
        <w:br/>
        <w:t xml:space="preserve">ТО ВКГО (внутренний газопровод) - 25 руб./мес. (300 руб./год).</w:t>
        <w:br/>
        <w:t xml:space="preserve">Включить плату отдельной строкой в ЕПД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616,90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46,16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29,81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385,20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28,82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18,61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334,30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25,01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16,15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управляющую организации ОБЩЕСТВО С ОГРАНИЧЕННОЙ ОТВЕТСТВЕННОСТЬЮ «МКР Дружба-Растуново» (ООО «МКР Дружба-Растуново») правом подписания договора о техническом обслуживании и ремонте внутриквартирного газового оборудования со специализированной организацией ООО «СпецСервисГрупп» от имени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управляющую организации ОБЩЕСТВО С ОГРАНИЧЕННОЙ ОТВЕТСТВЕННОСТЬЮ «МКР Дружба-Растуново» (ООО «МКР Дружба-Растуново») ОГРН 1125009004218  ИНН 5009085181 правом подписания договора о техническом обслуживании и ремонте внутриквартирного газового оборудования со специализированной организацией ООО «СпецСервисГрупп» (ОГРН 1115009004956, ИНН 5009081155), от имени собственников помещений в многоквартирном доме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414,00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30,98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836,80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62,62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85,60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6,41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4,14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4Э/2021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02.12.2021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16EADF9A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на портале Единой информационно-аналитической системы жилищно-коммунального хозяйства Московской области, </w:t>
      </w:r>
      <w:hyperlink w:history="1" r:id="rId9">
        <w:r w:rsidRPr="00E766B9">
          <w:rPr>
            <w:rStyle w:val="a6"/>
            <w:rFonts w:ascii="Arial" w:eastAsia="Times New Roman" w:hAnsi="Arial" w:cs="Arial"/>
            <w:sz w:val="24"/>
            <w:szCs w:val="24"/>
          </w:rPr>
          <w:t>https://dom.mosreg.ru</w:t>
        </w:r>
      </w:hyperlink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F3982" w14:textId="77777777" w:rsidR="003A1387" w:rsidRDefault="003A1387" w:rsidP="001E34D9">
      <w:pPr>
        <w:spacing w:after="0" w:line="240" w:lineRule="auto"/>
      </w:pPr>
      <w:r>
        <w:separator/>
      </w:r>
    </w:p>
  </w:endnote>
  <w:endnote w:type="continuationSeparator" w:id="0">
    <w:p w14:paraId="09EE9839" w14:textId="77777777" w:rsidR="003A1387" w:rsidRDefault="003A1387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B0550" w14:textId="77777777" w:rsidR="003A1387" w:rsidRDefault="003A1387" w:rsidP="001E34D9">
      <w:pPr>
        <w:spacing w:after="0" w:line="240" w:lineRule="auto"/>
      </w:pPr>
      <w:r>
        <w:separator/>
      </w:r>
    </w:p>
  </w:footnote>
  <w:footnote w:type="continuationSeparator" w:id="0">
    <w:p w14:paraId="745D3168" w14:textId="77777777" w:rsidR="003A1387" w:rsidRDefault="003A1387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B94"/>
    <w:rsid w:val="00014EAB"/>
    <w:rsid w:val="00023C7A"/>
    <w:rsid w:val="0006064B"/>
    <w:rsid w:val="00065C6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m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F9FF-B784-44D7-9FB5-F48BAEBF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Градов</cp:lastModifiedBy>
  <cp:revision>5</cp:revision>
  <dcterms:created xsi:type="dcterms:W3CDTF">2020-10-26T07:31:00Z</dcterms:created>
  <dcterms:modified xsi:type="dcterms:W3CDTF">2021-06-24T07:46:00Z</dcterms:modified>
</cp:coreProperties>
</file>